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1003B4F4" w:rsidR="00FC20BF" w:rsidRPr="00FC20BF" w:rsidRDefault="00FC20BF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 w:rsidRPr="00FC20BF">
        <w:rPr>
          <w:rFonts w:asciiTheme="majorHAnsi" w:hAnsiTheme="majorHAnsi" w:cs="Adobe Arabic"/>
          <w:b/>
          <w:sz w:val="36"/>
          <w:szCs w:val="36"/>
        </w:rPr>
        <w:t>ILARIA LORIGA</w:t>
      </w:r>
    </w:p>
    <w:p w14:paraId="4AB15481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4D2462D4" w14:textId="77777777" w:rsidR="00F1159C" w:rsidRDefault="00F1159C" w:rsidP="00FC20BF">
      <w:pPr>
        <w:rPr>
          <w:rFonts w:asciiTheme="majorHAnsi" w:hAnsiTheme="majorHAnsi" w:cs="Adobe Arabic"/>
          <w:sz w:val="22"/>
          <w:szCs w:val="22"/>
        </w:rPr>
      </w:pPr>
    </w:p>
    <w:p w14:paraId="63123484" w14:textId="77777777" w:rsidR="00F1159C" w:rsidRPr="00FC20BF" w:rsidRDefault="00F1159C" w:rsidP="00F1159C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CINEMA</w:t>
      </w:r>
    </w:p>
    <w:p w14:paraId="6DC264E4" w14:textId="7958E6A2" w:rsidR="005161F5" w:rsidRDefault="005161F5" w:rsidP="00F1159C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2022 “Amleto è mio fratello” regia di Francesco </w:t>
      </w:r>
      <w:proofErr w:type="spellStart"/>
      <w:r>
        <w:rPr>
          <w:rFonts w:asciiTheme="majorHAnsi" w:hAnsiTheme="majorHAnsi" w:cs="Adobe Arabic"/>
          <w:sz w:val="22"/>
          <w:szCs w:val="22"/>
        </w:rPr>
        <w:t>Giuffré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– ruolo: </w:t>
      </w:r>
      <w:proofErr w:type="spellStart"/>
      <w:r>
        <w:rPr>
          <w:rFonts w:asciiTheme="majorHAnsi" w:hAnsiTheme="majorHAnsi" w:cs="Adobe Arabic"/>
          <w:sz w:val="22"/>
          <w:szCs w:val="22"/>
        </w:rPr>
        <w:t>Chloe</w:t>
      </w:r>
      <w:bookmarkStart w:id="0" w:name="_GoBack"/>
      <w:bookmarkEnd w:id="0"/>
      <w:proofErr w:type="spellEnd"/>
    </w:p>
    <w:p w14:paraId="4C7587F7" w14:textId="3B3F881D" w:rsidR="00F1159C" w:rsidRDefault="00F1159C" w:rsidP="00F1159C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2022 “Do ut </w:t>
      </w:r>
      <w:proofErr w:type="spellStart"/>
      <w:r>
        <w:rPr>
          <w:rFonts w:asciiTheme="majorHAnsi" w:hAnsiTheme="majorHAnsi" w:cs="Adobe Arabic"/>
          <w:sz w:val="22"/>
          <w:szCs w:val="22"/>
        </w:rPr>
        <w:t>des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” regia di Dario </w:t>
      </w:r>
      <w:proofErr w:type="spellStart"/>
      <w:r>
        <w:rPr>
          <w:rFonts w:asciiTheme="majorHAnsi" w:hAnsiTheme="majorHAnsi" w:cs="Adobe Arabic"/>
          <w:sz w:val="22"/>
          <w:szCs w:val="22"/>
        </w:rPr>
        <w:t>Gernani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e Monica </w:t>
      </w:r>
      <w:proofErr w:type="spellStart"/>
      <w:r>
        <w:rPr>
          <w:rFonts w:asciiTheme="majorHAnsi" w:hAnsiTheme="majorHAnsi" w:cs="Adobe Arabic"/>
          <w:sz w:val="22"/>
          <w:szCs w:val="22"/>
        </w:rPr>
        <w:t>Carpanese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– ruolo: Francesca</w:t>
      </w:r>
    </w:p>
    <w:p w14:paraId="53EDEAAB" w14:textId="77777777" w:rsidR="00F1159C" w:rsidRDefault="00F1159C" w:rsidP="00F1159C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2018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Pr="00FC20BF">
        <w:rPr>
          <w:rFonts w:asciiTheme="majorHAnsi" w:hAnsiTheme="majorHAnsi" w:cs="Adobe Arabic"/>
          <w:sz w:val="22"/>
          <w:szCs w:val="22"/>
        </w:rPr>
        <w:t>“</w:t>
      </w:r>
      <w:proofErr w:type="gramStart"/>
      <w:r w:rsidRPr="00FC20BF">
        <w:rPr>
          <w:rFonts w:asciiTheme="majorHAnsi" w:hAnsiTheme="majorHAnsi" w:cs="Adobe Arabic"/>
          <w:sz w:val="22"/>
          <w:szCs w:val="22"/>
        </w:rPr>
        <w:t>1994”  -</w:t>
      </w:r>
      <w:proofErr w:type="gramEnd"/>
      <w:r w:rsidRPr="00FC20BF">
        <w:rPr>
          <w:rFonts w:asciiTheme="majorHAnsi" w:hAnsiTheme="majorHAnsi" w:cs="Adobe Arabic"/>
          <w:sz w:val="22"/>
          <w:szCs w:val="22"/>
        </w:rPr>
        <w:t xml:space="preserve"> figurazione speciale</w:t>
      </w:r>
    </w:p>
    <w:p w14:paraId="1E65C9C5" w14:textId="77777777" w:rsidR="00F1159C" w:rsidRPr="00FC20BF" w:rsidRDefault="00F1159C" w:rsidP="00F1159C">
      <w:pPr>
        <w:rPr>
          <w:rFonts w:asciiTheme="majorHAnsi" w:hAnsiTheme="majorHAnsi" w:cs="Adobe Arabic"/>
          <w:sz w:val="22"/>
          <w:szCs w:val="22"/>
        </w:rPr>
      </w:pPr>
    </w:p>
    <w:p w14:paraId="4EF58672" w14:textId="77777777" w:rsidR="00F1159C" w:rsidRPr="00FC20BF" w:rsidRDefault="00F1159C" w:rsidP="00F1159C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TV</w:t>
      </w:r>
    </w:p>
    <w:p w14:paraId="3C339C21" w14:textId="77777777" w:rsidR="00F1159C" w:rsidRDefault="00F1159C" w:rsidP="00F1159C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2021 “Lea e i bambini degli altri” – ruolo: Enrica </w:t>
      </w:r>
      <w:proofErr w:type="spellStart"/>
      <w:r>
        <w:rPr>
          <w:rFonts w:asciiTheme="majorHAnsi" w:hAnsiTheme="majorHAnsi" w:cs="Adobe Arabic"/>
          <w:sz w:val="22"/>
          <w:szCs w:val="22"/>
        </w:rPr>
        <w:t>Tescari</w:t>
      </w:r>
      <w:proofErr w:type="spellEnd"/>
      <w:r>
        <w:rPr>
          <w:rFonts w:asciiTheme="majorHAnsi" w:hAnsiTheme="majorHAnsi" w:cs="Adobe Arabic"/>
          <w:sz w:val="22"/>
          <w:szCs w:val="22"/>
        </w:rPr>
        <w:t>. Regia di Isabella Leoni</w:t>
      </w:r>
    </w:p>
    <w:p w14:paraId="22F97A3A" w14:textId="77777777" w:rsidR="00F1159C" w:rsidRDefault="00F1159C" w:rsidP="00F1159C">
      <w:pPr>
        <w:rPr>
          <w:rFonts w:asciiTheme="majorHAnsi" w:hAnsiTheme="majorHAnsi" w:cs="Adobe Arabic"/>
          <w:sz w:val="22"/>
          <w:szCs w:val="22"/>
        </w:rPr>
      </w:pPr>
      <w:proofErr w:type="gramStart"/>
      <w:r>
        <w:rPr>
          <w:rFonts w:asciiTheme="majorHAnsi" w:hAnsiTheme="majorHAnsi" w:cs="Adobe Arabic"/>
          <w:sz w:val="22"/>
          <w:szCs w:val="22"/>
        </w:rPr>
        <w:t>2020  “</w:t>
      </w:r>
      <w:proofErr w:type="gramEnd"/>
      <w:r>
        <w:rPr>
          <w:rFonts w:asciiTheme="majorHAnsi" w:hAnsiTheme="majorHAnsi" w:cs="Adobe Arabic"/>
          <w:sz w:val="22"/>
          <w:szCs w:val="22"/>
        </w:rPr>
        <w:t>Luna Park” - r</w:t>
      </w:r>
      <w:r w:rsidRPr="00FC20BF">
        <w:rPr>
          <w:rFonts w:asciiTheme="majorHAnsi" w:hAnsiTheme="majorHAnsi" w:cs="Adobe Arabic"/>
          <w:sz w:val="22"/>
          <w:szCs w:val="22"/>
        </w:rPr>
        <w:t>uolo: Gioia</w:t>
      </w:r>
    </w:p>
    <w:p w14:paraId="6656E745" w14:textId="77777777" w:rsidR="00F1159C" w:rsidRPr="00FC20BF" w:rsidRDefault="00F1159C" w:rsidP="00F1159C">
      <w:pPr>
        <w:rPr>
          <w:rFonts w:asciiTheme="majorHAnsi" w:hAnsiTheme="majorHAnsi" w:cs="Adobe Arabic"/>
          <w:sz w:val="22"/>
          <w:szCs w:val="22"/>
        </w:rPr>
      </w:pPr>
    </w:p>
    <w:p w14:paraId="2EF338C1" w14:textId="77777777" w:rsidR="00F1159C" w:rsidRPr="00FC20BF" w:rsidRDefault="00F1159C" w:rsidP="00F1159C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TEATRO</w:t>
      </w:r>
    </w:p>
    <w:p w14:paraId="43D5132A" w14:textId="77777777" w:rsidR="00F1159C" w:rsidRDefault="00F1159C" w:rsidP="00F1159C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FC20BF">
        <w:rPr>
          <w:rFonts w:asciiTheme="majorHAnsi" w:hAnsiTheme="majorHAnsi" w:cs="Adobe Arabic"/>
          <w:sz w:val="22"/>
          <w:szCs w:val="22"/>
        </w:rPr>
        <w:t xml:space="preserve">2019 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Pr="00FC20BF">
        <w:rPr>
          <w:rFonts w:asciiTheme="majorHAnsi" w:hAnsiTheme="majorHAnsi" w:cs="Adobe Arabic"/>
          <w:sz w:val="22"/>
          <w:szCs w:val="22"/>
        </w:rPr>
        <w:t>“</w:t>
      </w:r>
      <w:proofErr w:type="gramEnd"/>
      <w:r w:rsidRPr="00FC20BF">
        <w:rPr>
          <w:rFonts w:asciiTheme="majorHAnsi" w:hAnsiTheme="majorHAnsi" w:cs="Adobe Arabic"/>
          <w:sz w:val="22"/>
          <w:szCs w:val="22"/>
        </w:rPr>
        <w:t xml:space="preserve">L’ultimo bacio” </w:t>
      </w:r>
      <w:r>
        <w:rPr>
          <w:rFonts w:asciiTheme="majorHAnsi" w:hAnsiTheme="majorHAnsi" w:cs="Adobe Arabic"/>
          <w:sz w:val="22"/>
          <w:szCs w:val="22"/>
        </w:rPr>
        <w:t>-</w:t>
      </w:r>
      <w:r w:rsidRPr="00FC20BF">
        <w:rPr>
          <w:rFonts w:asciiTheme="majorHAnsi" w:hAnsiTheme="majorHAnsi" w:cs="Adobe Arabic"/>
          <w:sz w:val="22"/>
          <w:szCs w:val="22"/>
        </w:rPr>
        <w:t xml:space="preserve"> regia di Renato Giordano</w:t>
      </w:r>
    </w:p>
    <w:p w14:paraId="6DEC542A" w14:textId="77777777" w:rsidR="00F1159C" w:rsidRDefault="00F1159C" w:rsidP="00F1159C">
      <w:pPr>
        <w:rPr>
          <w:rFonts w:asciiTheme="majorHAnsi" w:hAnsiTheme="majorHAnsi" w:cs="Adobe Arabic"/>
          <w:sz w:val="22"/>
          <w:szCs w:val="22"/>
        </w:rPr>
      </w:pPr>
    </w:p>
    <w:p w14:paraId="3BFC4F57" w14:textId="4EDA7D3C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PUBBLICITÀ</w:t>
      </w:r>
    </w:p>
    <w:p w14:paraId="597C9731" w14:textId="1FE6349E" w:rsidR="00FC20BF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2019 </w:t>
      </w:r>
      <w:r w:rsidR="00FC20BF" w:rsidRPr="00FC20BF">
        <w:rPr>
          <w:rFonts w:asciiTheme="majorHAnsi" w:hAnsiTheme="majorHAnsi" w:cs="Adobe Arabic"/>
          <w:sz w:val="22"/>
          <w:szCs w:val="22"/>
        </w:rPr>
        <w:t>Spot pubblic</w:t>
      </w:r>
      <w:r>
        <w:rPr>
          <w:rFonts w:asciiTheme="majorHAnsi" w:hAnsiTheme="majorHAnsi" w:cs="Adobe Arabic"/>
          <w:sz w:val="22"/>
          <w:szCs w:val="22"/>
        </w:rPr>
        <w:t>itario europeo per “Coca-cola”</w:t>
      </w:r>
    </w:p>
    <w:p w14:paraId="1BC123CC" w14:textId="313092A4" w:rsidR="00FC20BF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2019 </w:t>
      </w:r>
      <w:r w:rsidR="00FC20BF" w:rsidRPr="00FC20BF">
        <w:rPr>
          <w:rFonts w:asciiTheme="majorHAnsi" w:hAnsiTheme="majorHAnsi" w:cs="Adobe Arabic"/>
          <w:sz w:val="22"/>
          <w:szCs w:val="22"/>
        </w:rPr>
        <w:t>Spot pubblicitario</w:t>
      </w:r>
      <w:r>
        <w:rPr>
          <w:rFonts w:asciiTheme="majorHAnsi" w:hAnsiTheme="majorHAnsi" w:cs="Adobe Arabic"/>
          <w:sz w:val="22"/>
          <w:szCs w:val="22"/>
        </w:rPr>
        <w:t xml:space="preserve"> nazionale per “</w:t>
      </w:r>
      <w:proofErr w:type="spellStart"/>
      <w:r>
        <w:rPr>
          <w:rFonts w:asciiTheme="majorHAnsi" w:hAnsiTheme="majorHAnsi" w:cs="Adobe Arabic"/>
          <w:sz w:val="22"/>
          <w:szCs w:val="22"/>
        </w:rPr>
        <w:t>Mediaworld</w:t>
      </w:r>
      <w:proofErr w:type="spellEnd"/>
      <w:r>
        <w:rPr>
          <w:rFonts w:asciiTheme="majorHAnsi" w:hAnsiTheme="majorHAnsi" w:cs="Adobe Arabic"/>
          <w:sz w:val="22"/>
          <w:szCs w:val="22"/>
        </w:rPr>
        <w:t>”</w:t>
      </w:r>
    </w:p>
    <w:p w14:paraId="5B86F949" w14:textId="547FB62E" w:rsidR="00FC20BF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2018 </w:t>
      </w:r>
      <w:r w:rsidR="00FC20BF" w:rsidRPr="00FC20BF">
        <w:rPr>
          <w:rFonts w:asciiTheme="majorHAnsi" w:hAnsiTheme="majorHAnsi" w:cs="Adobe Arabic"/>
          <w:sz w:val="22"/>
          <w:szCs w:val="22"/>
        </w:rPr>
        <w:t>Spot pubblicitario nazionale per “Grimaldi Lines”. Regia di</w:t>
      </w:r>
      <w:r>
        <w:rPr>
          <w:rFonts w:asciiTheme="majorHAnsi" w:hAnsiTheme="majorHAnsi" w:cs="Adobe Arabic"/>
          <w:sz w:val="22"/>
          <w:szCs w:val="22"/>
        </w:rPr>
        <w:t xml:space="preserve"> Fabio Breccia</w:t>
      </w:r>
    </w:p>
    <w:p w14:paraId="64165DDA" w14:textId="2E336B10" w:rsidR="00FC20BF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2018 </w:t>
      </w:r>
      <w:r w:rsidR="00FC20BF" w:rsidRPr="00FC20BF">
        <w:rPr>
          <w:rFonts w:asciiTheme="majorHAnsi" w:hAnsiTheme="majorHAnsi" w:cs="Adobe Arabic"/>
          <w:sz w:val="22"/>
          <w:szCs w:val="22"/>
        </w:rPr>
        <w:t xml:space="preserve">Stampa nazionale per “Grimaldi </w:t>
      </w:r>
      <w:r>
        <w:rPr>
          <w:rFonts w:asciiTheme="majorHAnsi" w:hAnsiTheme="majorHAnsi" w:cs="Adobe Arabic"/>
          <w:sz w:val="22"/>
          <w:szCs w:val="22"/>
        </w:rPr>
        <w:t>Lines”. Regia di Fabio Breccia</w:t>
      </w:r>
    </w:p>
    <w:p w14:paraId="491B6975" w14:textId="059F0627" w:rsidR="00FC20BF" w:rsidRDefault="00F1159C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2018 </w:t>
      </w:r>
      <w:r w:rsidR="00FC20BF" w:rsidRPr="00FC20BF">
        <w:rPr>
          <w:rFonts w:asciiTheme="majorHAnsi" w:hAnsiTheme="majorHAnsi" w:cs="Adobe Arabic"/>
          <w:sz w:val="22"/>
          <w:szCs w:val="22"/>
        </w:rPr>
        <w:t>Videoclip promozionale “</w:t>
      </w:r>
      <w:proofErr w:type="spellStart"/>
      <w:r w:rsidR="00FC20BF" w:rsidRPr="00FC20BF">
        <w:rPr>
          <w:rFonts w:asciiTheme="majorHAnsi" w:hAnsiTheme="majorHAnsi" w:cs="Adobe Arabic"/>
          <w:sz w:val="22"/>
          <w:szCs w:val="22"/>
        </w:rPr>
        <w:t>RedBull</w:t>
      </w:r>
      <w:proofErr w:type="spellEnd"/>
      <w:r w:rsidR="00FC20BF" w:rsidRPr="00FC20BF">
        <w:rPr>
          <w:rFonts w:asciiTheme="majorHAnsi" w:hAnsiTheme="majorHAnsi" w:cs="Adobe Arabic"/>
          <w:sz w:val="22"/>
          <w:szCs w:val="22"/>
        </w:rPr>
        <w:t xml:space="preserve">”. Regia di </w:t>
      </w:r>
      <w:proofErr w:type="spellStart"/>
      <w:r w:rsidR="00FC20BF" w:rsidRPr="00FC20BF">
        <w:rPr>
          <w:rFonts w:asciiTheme="majorHAnsi" w:hAnsiTheme="majorHAnsi" w:cs="Adobe Arabic"/>
          <w:sz w:val="22"/>
          <w:szCs w:val="22"/>
        </w:rPr>
        <w:t>Punkomat</w:t>
      </w:r>
      <w:proofErr w:type="spellEnd"/>
    </w:p>
    <w:p w14:paraId="3813FEB4" w14:textId="77777777" w:rsidR="00F1159C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</w:p>
    <w:p w14:paraId="12C4357C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VIDEOCLIP MUSICALI</w:t>
      </w:r>
    </w:p>
    <w:p w14:paraId="0C4488B4" w14:textId="09B61C00" w:rsidR="00FC20BF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FC20BF">
        <w:rPr>
          <w:rFonts w:asciiTheme="majorHAnsi" w:hAnsiTheme="majorHAnsi" w:cs="Adobe Arabic"/>
          <w:sz w:val="22"/>
          <w:szCs w:val="22"/>
        </w:rPr>
        <w:t xml:space="preserve">2018 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="00FC20BF" w:rsidRPr="00FC20BF">
        <w:rPr>
          <w:rFonts w:asciiTheme="majorHAnsi" w:hAnsiTheme="majorHAnsi" w:cs="Adobe Arabic"/>
          <w:sz w:val="22"/>
          <w:szCs w:val="22"/>
        </w:rPr>
        <w:t>“</w:t>
      </w:r>
      <w:proofErr w:type="gramEnd"/>
      <w:r w:rsidR="00FC20BF" w:rsidRPr="00FC20BF">
        <w:rPr>
          <w:rFonts w:asciiTheme="majorHAnsi" w:hAnsiTheme="majorHAnsi" w:cs="Adobe Arabic"/>
          <w:sz w:val="22"/>
          <w:szCs w:val="22"/>
        </w:rPr>
        <w:t xml:space="preserve">Il tuo amore” - Sergio </w:t>
      </w:r>
      <w:proofErr w:type="spellStart"/>
      <w:r w:rsidR="00FC20BF" w:rsidRPr="00FC20BF">
        <w:rPr>
          <w:rFonts w:asciiTheme="majorHAnsi" w:hAnsiTheme="majorHAnsi" w:cs="Adobe Arabic"/>
          <w:sz w:val="22"/>
          <w:szCs w:val="22"/>
        </w:rPr>
        <w:t>Cammariere</w:t>
      </w:r>
      <w:proofErr w:type="spellEnd"/>
    </w:p>
    <w:p w14:paraId="41FA3D71" w14:textId="77777777" w:rsidR="00F1159C" w:rsidRPr="00FC20BF" w:rsidRDefault="00F1159C" w:rsidP="00FC20BF">
      <w:pPr>
        <w:rPr>
          <w:rFonts w:asciiTheme="majorHAnsi" w:hAnsiTheme="majorHAnsi" w:cs="Adobe Arabic"/>
          <w:sz w:val="22"/>
          <w:szCs w:val="22"/>
        </w:rPr>
      </w:pPr>
    </w:p>
    <w:p w14:paraId="0D1FE84A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ISTRUZIONE</w:t>
      </w:r>
    </w:p>
    <w:p w14:paraId="72743E09" w14:textId="4857D898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2017 – 2018 Liceo Scientifico G. Marconi Sassari</w:t>
      </w:r>
      <w:r w:rsidR="00F1159C">
        <w:rPr>
          <w:rFonts w:asciiTheme="majorHAnsi" w:hAnsiTheme="majorHAnsi" w:cs="Adobe Arabic"/>
          <w:sz w:val="22"/>
          <w:szCs w:val="22"/>
        </w:rPr>
        <w:t xml:space="preserve"> - </w:t>
      </w:r>
      <w:r w:rsidRPr="00FC20BF">
        <w:rPr>
          <w:rFonts w:asciiTheme="majorHAnsi" w:hAnsiTheme="majorHAnsi" w:cs="Adobe Arabic"/>
          <w:sz w:val="22"/>
          <w:szCs w:val="22"/>
        </w:rPr>
        <w:t>Diploma di maturità</w:t>
      </w:r>
    </w:p>
    <w:p w14:paraId="707CCE16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7EFB14B4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ESPERIENZE FORMATIVE</w:t>
      </w:r>
    </w:p>
    <w:p w14:paraId="01564132" w14:textId="18AA3254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Scuola di recitazione cinematogra</w:t>
      </w:r>
      <w:r>
        <w:rPr>
          <w:rFonts w:asciiTheme="majorHAnsi" w:hAnsiTheme="majorHAnsi" w:cs="Adobe Arabic"/>
          <w:sz w:val="22"/>
          <w:szCs w:val="22"/>
        </w:rPr>
        <w:t xml:space="preserve">fica </w:t>
      </w:r>
      <w:proofErr w:type="spellStart"/>
      <w:r>
        <w:rPr>
          <w:rFonts w:asciiTheme="majorHAnsi" w:hAnsiTheme="majorHAnsi" w:cs="Adobe Arabic"/>
          <w:sz w:val="22"/>
          <w:szCs w:val="22"/>
        </w:rPr>
        <w:t>Actor’s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Planet cinema &amp;</w:t>
      </w:r>
      <w:r w:rsidRPr="00FC20BF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theatre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institute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di Rossella Izzo 2018\2019</w:t>
      </w:r>
    </w:p>
    <w:p w14:paraId="650FBBC2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Corso di doppiaggio con Angelo Maggi e Francesca Guadagno 2018\2019</w:t>
      </w:r>
    </w:p>
    <w:p w14:paraId="27A2DBD8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 xml:space="preserve">Corso di recitazione con il maestro Maurizio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Pulina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2016\2017</w:t>
      </w:r>
    </w:p>
    <w:p w14:paraId="2DD8AEA8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 xml:space="preserve">Corso di Dizione con il maestro Maurizio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Pulina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e con il maestro Giorgio Lopez 2016\2017</w:t>
      </w:r>
    </w:p>
    <w:p w14:paraId="6CB13DEB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Stage recitazione con Andrea Costantini 2019</w:t>
      </w:r>
    </w:p>
    <w:p w14:paraId="66A146DF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Stage recitazione con Andrea Costantini 2020</w:t>
      </w:r>
    </w:p>
    <w:p w14:paraId="5428C56F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Corso di Dizione con Giulia Cantore 2019</w:t>
      </w:r>
    </w:p>
    <w:p w14:paraId="0902F7AB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5994AC2F" w14:textId="3302CCEC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  <w:lang w:val="en-US"/>
        </w:rPr>
      </w:pPr>
      <w:r w:rsidRPr="00FC20BF">
        <w:rPr>
          <w:rFonts w:asciiTheme="majorHAnsi" w:hAnsiTheme="majorHAnsi" w:cs="Adobe Arabic"/>
          <w:b/>
          <w:sz w:val="28"/>
          <w:szCs w:val="28"/>
          <w:lang w:val="en-US"/>
        </w:rPr>
        <w:t>SKILLS</w:t>
      </w:r>
    </w:p>
    <w:p w14:paraId="5479C5D7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r w:rsidRPr="00FC20BF">
        <w:rPr>
          <w:rFonts w:asciiTheme="majorHAnsi" w:hAnsiTheme="majorHAnsi" w:cs="Adobe Arabic"/>
          <w:sz w:val="22"/>
          <w:szCs w:val="22"/>
          <w:lang w:val="en-US"/>
        </w:rPr>
        <w:t>Pallacanestro</w:t>
      </w:r>
      <w:proofErr w:type="spellEnd"/>
    </w:p>
    <w:p w14:paraId="5EA7A437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r w:rsidRPr="00FC20BF">
        <w:rPr>
          <w:rFonts w:asciiTheme="majorHAnsi" w:hAnsiTheme="majorHAnsi" w:cs="Adobe Arabic"/>
          <w:sz w:val="22"/>
          <w:szCs w:val="22"/>
          <w:lang w:val="en-US"/>
        </w:rPr>
        <w:t>Equitazione</w:t>
      </w:r>
      <w:proofErr w:type="spellEnd"/>
    </w:p>
    <w:p w14:paraId="6053CD63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r w:rsidRPr="00FC20BF">
        <w:rPr>
          <w:rFonts w:asciiTheme="majorHAnsi" w:hAnsiTheme="majorHAnsi" w:cs="Adobe Arabic"/>
          <w:sz w:val="22"/>
          <w:szCs w:val="22"/>
          <w:lang w:val="en-US"/>
        </w:rPr>
        <w:t>Surf</w:t>
      </w:r>
    </w:p>
    <w:p w14:paraId="09FB2F07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r w:rsidRPr="00FC20BF">
        <w:rPr>
          <w:rFonts w:asciiTheme="majorHAnsi" w:hAnsiTheme="majorHAnsi" w:cs="Adobe Arabic"/>
          <w:sz w:val="22"/>
          <w:szCs w:val="22"/>
          <w:lang w:val="en-US"/>
        </w:rPr>
        <w:t>Wakeboard</w:t>
      </w:r>
    </w:p>
    <w:p w14:paraId="50C40E13" w14:textId="0447CDC7" w:rsidR="000B7735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r w:rsidRPr="00FC20BF">
        <w:rPr>
          <w:rFonts w:asciiTheme="majorHAnsi" w:hAnsiTheme="majorHAnsi" w:cs="Adobe Arabic"/>
          <w:sz w:val="22"/>
          <w:szCs w:val="22"/>
          <w:lang w:val="en-US"/>
        </w:rPr>
        <w:t>Tennis</w:t>
      </w:r>
    </w:p>
    <w:sectPr w:rsidR="000B7735" w:rsidRPr="00FC20B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0FA8" w14:textId="77777777" w:rsidR="00D7373B" w:rsidRDefault="00D7373B" w:rsidP="001908C9">
      <w:r>
        <w:separator/>
      </w:r>
    </w:p>
  </w:endnote>
  <w:endnote w:type="continuationSeparator" w:id="0">
    <w:p w14:paraId="6DADF793" w14:textId="77777777" w:rsidR="00D7373B" w:rsidRDefault="00D7373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C0C5" w14:textId="77777777" w:rsidR="00D7373B" w:rsidRDefault="00D7373B" w:rsidP="001908C9">
      <w:r>
        <w:separator/>
      </w:r>
    </w:p>
  </w:footnote>
  <w:footnote w:type="continuationSeparator" w:id="0">
    <w:p w14:paraId="630DEECB" w14:textId="77777777" w:rsidR="00D7373B" w:rsidRDefault="00D7373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161F5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373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2022-06-18T15:12:00Z</dcterms:created>
  <dcterms:modified xsi:type="dcterms:W3CDTF">2022-06-18T15:12:00Z</dcterms:modified>
</cp:coreProperties>
</file>